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1089660</wp:posOffset>
            </wp:positionH>
            <wp:positionV relativeFrom="page">
              <wp:posOffset>449580</wp:posOffset>
            </wp:positionV>
            <wp:extent cx="190500" cy="228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do Rio Grande do Sul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-200660</wp:posOffset>
            </wp:positionV>
            <wp:extent cx="525780" cy="2133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-200660</wp:posOffset>
            </wp:positionV>
            <wp:extent cx="525780" cy="2133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Câmara de Vereadores de Getúlio Vargas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121920</wp:posOffset>
            </wp:positionH>
            <wp:positionV relativeFrom="paragraph">
              <wp:posOffset>-197485</wp:posOffset>
            </wp:positionV>
            <wp:extent cx="320040" cy="381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-90805</wp:posOffset>
            </wp:positionH>
            <wp:positionV relativeFrom="paragraph">
              <wp:posOffset>-128905</wp:posOffset>
            </wp:positionV>
            <wp:extent cx="754380" cy="1524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180" w:right="2040"/>
        <w:spacing w:after="0" w:line="2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Rua Irmão Gabriel Leão, nº 681 – Fone/Fax: (54) 334 1-3889 CEP 99.900-000 – Getúlio Vargas – RS www.getuliovargas.rs.leg.br | camaragv@camaragv.rs.gov.br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-98425</wp:posOffset>
            </wp:positionH>
            <wp:positionV relativeFrom="paragraph">
              <wp:posOffset>-532765</wp:posOffset>
            </wp:positionV>
            <wp:extent cx="769620" cy="5257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-98425</wp:posOffset>
            </wp:positionH>
            <wp:positionV relativeFrom="paragraph">
              <wp:posOffset>-532765</wp:posOffset>
            </wp:positionV>
            <wp:extent cx="769620" cy="5257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2" w:lineRule="exact"/>
        <w:rPr>
          <w:sz w:val="24"/>
          <w:szCs w:val="24"/>
          <w:color w:val="auto"/>
        </w:rPr>
      </w:pPr>
    </w:p>
    <w:p>
      <w:pPr>
        <w:ind w:left="1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PORTARIA Nº 005/2021, DE 23 DE MARÇO DE 2021.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4" w:lineRule="exact"/>
        <w:rPr>
          <w:sz w:val="24"/>
          <w:szCs w:val="24"/>
          <w:color w:val="auto"/>
        </w:rPr>
      </w:pPr>
    </w:p>
    <w:p>
      <w:pPr>
        <w:ind w:left="5280"/>
        <w:spacing w:after="0"/>
        <w:tabs>
          <w:tab w:leader="none" w:pos="6400" w:val="left"/>
          <w:tab w:leader="none" w:pos="7340" w:val="left"/>
          <w:tab w:leader="none" w:pos="87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Concede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licença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paternidade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ao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5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servidor Lucas Serafini, por motivo de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5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nascimento de seu filho.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20" w:firstLine="2124"/>
        <w:spacing w:after="0" w:line="24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JEFERSON WILLIAN KARPINSKI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Presidente da Câmara de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Vereadores de Getúlio Vargas, Estado do Rio Grande do Sul, no uso de suas atribuições legais, e de conformidade com o disposto na Lei n.º 1.091/91, artigo 216, concede, retroativo a 18 de março de 2021, 05 (cinco) dias c onsecutivos de licença paternidade ao servidor LUCAS SERAFINI – Assessor Jurídico, pelo n ascimento de seu filho, conforme Certidão de Nascimento Matrícula n.º 097881 01 55 2021 1 00045 238 0017095 05, do Registro Civil das Pessoas Naturais de Getúlio Vargas/RS.</w:t>
      </w:r>
    </w:p>
    <w:p>
      <w:pPr>
        <w:spacing w:after="0" w:line="285" w:lineRule="exact"/>
        <w:rPr>
          <w:sz w:val="24"/>
          <w:szCs w:val="24"/>
          <w:color w:val="auto"/>
        </w:rPr>
      </w:pPr>
    </w:p>
    <w:p>
      <w:pPr>
        <w:ind w:left="1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CÂMARA DE VEREADORES, Getúlio Vargas (RS), 23 de ma rço de 2021.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7" w:lineRule="exact"/>
        <w:rPr>
          <w:sz w:val="24"/>
          <w:szCs w:val="24"/>
          <w:color w:val="auto"/>
        </w:rPr>
      </w:pPr>
    </w:p>
    <w:p>
      <w:pPr>
        <w:jc w:val="center"/>
        <w:ind w:right="-2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Jeferson Wilian Karpinski,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jc w:val="center"/>
        <w:ind w:right="-2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Presidente.</w: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Registre-se e Publique-se.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7" w:lineRule="exact"/>
        <w:rPr>
          <w:sz w:val="24"/>
          <w:szCs w:val="24"/>
          <w:color w:val="auto"/>
        </w:rPr>
      </w:pPr>
    </w:p>
    <w:p>
      <w:pPr>
        <w:jc w:val="center"/>
        <w:ind w:right="-2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Cristiane Piccoli Dalapria,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jc w:val="center"/>
        <w:ind w:right="-3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Diretora Administrativa.</w:t>
      </w:r>
    </w:p>
    <w:sectPr>
      <w:pgSz w:w="11900" w:h="16840" w:orient="portrait"/>
      <w:cols w:equalWidth="0" w:num="1">
        <w:col w:w="9060"/>
      </w:cols>
      <w:pgMar w:left="1440" w:top="726" w:right="140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2021-04-13T17:44:36Z</dcterms:created>
  <dcterms:modified xsi:type="dcterms:W3CDTF">2021-04-13T17:44:36Z</dcterms:modified>
</cp:coreProperties>
</file>