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3E37" w14:textId="22754F7B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</w:t>
      </w:r>
      <w:r w:rsidR="002B6B66">
        <w:rPr>
          <w:rFonts w:ascii="Arial" w:hAnsi="Arial" w:cs="Arial"/>
          <w:b/>
          <w:bCs/>
          <w:sz w:val="24"/>
          <w:szCs w:val="24"/>
        </w:rPr>
        <w:t>7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3E128D9F" w14:textId="77777777" w:rsidR="00F10E89" w:rsidRDefault="00F10E89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7E62AD90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 xml:space="preserve">Para fins de cumprimento da Resolução n.º 004/2020, de 02 de julho de 2020, segue divisão de equipes e cronograma para o Mês de </w:t>
      </w:r>
      <w:r w:rsidR="009E7E39">
        <w:rPr>
          <w:rFonts w:ascii="Arial" w:hAnsi="Arial" w:cs="Arial"/>
          <w:sz w:val="24"/>
          <w:szCs w:val="24"/>
        </w:rPr>
        <w:t>Novem</w:t>
      </w:r>
      <w:r w:rsidR="00DB028A">
        <w:rPr>
          <w:rFonts w:ascii="Arial" w:hAnsi="Arial" w:cs="Arial"/>
          <w:sz w:val="24"/>
          <w:szCs w:val="24"/>
        </w:rPr>
        <w:t>bro</w:t>
      </w:r>
      <w:r w:rsidRPr="00C43E95">
        <w:rPr>
          <w:rFonts w:ascii="Arial" w:hAnsi="Arial" w:cs="Arial"/>
          <w:sz w:val="24"/>
          <w:szCs w:val="24"/>
        </w:rPr>
        <w:t>/2020</w:t>
      </w:r>
      <w:r w:rsidR="00E85F58">
        <w:rPr>
          <w:rFonts w:ascii="Arial" w:hAnsi="Arial" w:cs="Arial"/>
          <w:sz w:val="24"/>
          <w:szCs w:val="24"/>
        </w:rPr>
        <w:t xml:space="preserve"> e para as Sessões Ordinárias</w:t>
      </w:r>
      <w:r>
        <w:rPr>
          <w:rFonts w:ascii="Arial" w:hAnsi="Arial" w:cs="Arial"/>
          <w:sz w:val="24"/>
          <w:szCs w:val="24"/>
        </w:rPr>
        <w:t>, a título de revezamento em cumprimento aos protocolos estaduais</w:t>
      </w:r>
    </w:p>
    <w:p w14:paraId="6539695D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6E616F0D" w14:textId="0A2C721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1</w:t>
      </w:r>
      <w:r>
        <w:rPr>
          <w:rFonts w:ascii="Arial" w:hAnsi="Arial" w:cs="Arial"/>
          <w:sz w:val="24"/>
          <w:szCs w:val="24"/>
        </w:rPr>
        <w:t xml:space="preserve">: Cristiane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220B93" w14:textId="668C0600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74AAA">
        <w:rPr>
          <w:rFonts w:ascii="Arial" w:hAnsi="Arial" w:cs="Arial"/>
          <w:sz w:val="24"/>
          <w:szCs w:val="24"/>
        </w:rPr>
        <w:t>Marilia Martinelli Moreira</w:t>
      </w:r>
    </w:p>
    <w:p w14:paraId="24CF1973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2552D56D" w14:textId="5AE015B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2</w:t>
      </w:r>
      <w:r>
        <w:rPr>
          <w:rFonts w:ascii="Arial" w:hAnsi="Arial" w:cs="Arial"/>
          <w:sz w:val="24"/>
          <w:szCs w:val="24"/>
        </w:rPr>
        <w:t xml:space="preserve">: </w:t>
      </w:r>
      <w:r w:rsidR="00374AAA">
        <w:rPr>
          <w:rFonts w:ascii="Arial" w:hAnsi="Arial" w:cs="Arial"/>
          <w:sz w:val="24"/>
          <w:szCs w:val="24"/>
        </w:rPr>
        <w:t>Mercedes da Silva</w:t>
      </w:r>
    </w:p>
    <w:p w14:paraId="08EAA064" w14:textId="68D4D7D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  <w:r>
        <w:rPr>
          <w:rFonts w:ascii="Arial" w:hAnsi="Arial" w:cs="Arial"/>
          <w:sz w:val="24"/>
          <w:szCs w:val="24"/>
        </w:rPr>
        <w:t xml:space="preserve"> (07h30 às 11h30)</w:t>
      </w:r>
    </w:p>
    <w:p w14:paraId="2D196E8B" w14:textId="38101663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Bruna Salvador (11h30 às 13h30)</w:t>
      </w:r>
    </w:p>
    <w:p w14:paraId="5C37A3FD" w14:textId="77777777" w:rsidR="00DB028A" w:rsidRDefault="00DB028A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03A5A13" w14:textId="6C765381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>Sessões Ordinárias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5"/>
      </w:tblGrid>
      <w:tr w:rsidR="009E347C" w14:paraId="1C6C64E8" w14:textId="77777777" w:rsidTr="00590008">
        <w:trPr>
          <w:jc w:val="center"/>
        </w:trPr>
        <w:tc>
          <w:tcPr>
            <w:tcW w:w="2547" w:type="dxa"/>
          </w:tcPr>
          <w:p w14:paraId="3C763500" w14:textId="362FB7B6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DDC0304" w14:textId="6C21C708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C51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E347C" w14:paraId="426731E2" w14:textId="77777777" w:rsidTr="00590008">
        <w:trPr>
          <w:jc w:val="center"/>
        </w:trPr>
        <w:tc>
          <w:tcPr>
            <w:tcW w:w="2547" w:type="dxa"/>
          </w:tcPr>
          <w:p w14:paraId="0567D175" w14:textId="27FA5B65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6D18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7ADB1951" w14:textId="5886DD93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C51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347C" w14:paraId="44945663" w14:textId="77777777" w:rsidTr="00590008">
        <w:trPr>
          <w:jc w:val="center"/>
        </w:trPr>
        <w:tc>
          <w:tcPr>
            <w:tcW w:w="2547" w:type="dxa"/>
          </w:tcPr>
          <w:p w14:paraId="0BF195E1" w14:textId="7C4D7422" w:rsidR="009E347C" w:rsidRPr="00C43E95" w:rsidRDefault="009E347C" w:rsidP="005900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4E0F85FF" w14:textId="08194913" w:rsidR="009E347C" w:rsidRDefault="009E347C" w:rsidP="005900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2B6B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73FADE3" w14:textId="499E6A96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D6BD49B" w14:textId="716B4033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 xml:space="preserve">Mês de </w:t>
      </w:r>
      <w:r w:rsidR="002B6B66">
        <w:rPr>
          <w:rFonts w:ascii="Arial" w:hAnsi="Arial" w:cs="Arial"/>
          <w:b/>
          <w:bCs/>
          <w:sz w:val="24"/>
          <w:szCs w:val="24"/>
        </w:rPr>
        <w:t>Novembr</w:t>
      </w:r>
      <w:r w:rsidR="00DB028A">
        <w:rPr>
          <w:rFonts w:ascii="Arial" w:hAnsi="Arial" w:cs="Arial"/>
          <w:b/>
          <w:bCs/>
          <w:sz w:val="24"/>
          <w:szCs w:val="24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3E95" w14:paraId="12B5EEB8" w14:textId="77777777" w:rsidTr="00C43E95">
        <w:tc>
          <w:tcPr>
            <w:tcW w:w="1415" w:type="dxa"/>
          </w:tcPr>
          <w:p w14:paraId="47340634" w14:textId="777777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DED175" w14:textId="0FC1AF72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416" w:type="dxa"/>
          </w:tcPr>
          <w:p w14:paraId="4C1643CE" w14:textId="373096A9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1416" w:type="dxa"/>
          </w:tcPr>
          <w:p w14:paraId="0D34088F" w14:textId="5BDB913A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416" w:type="dxa"/>
          </w:tcPr>
          <w:p w14:paraId="20391DCF" w14:textId="16E4DED4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Quinta </w:t>
            </w:r>
          </w:p>
        </w:tc>
        <w:tc>
          <w:tcPr>
            <w:tcW w:w="1416" w:type="dxa"/>
          </w:tcPr>
          <w:p w14:paraId="4A394918" w14:textId="69A78D10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</w:tr>
      <w:tr w:rsidR="00E85F58" w14:paraId="028892EB" w14:textId="77777777" w:rsidTr="00C43E95">
        <w:tc>
          <w:tcPr>
            <w:tcW w:w="1415" w:type="dxa"/>
          </w:tcPr>
          <w:p w14:paraId="71BB5CA6" w14:textId="6C6E952D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 0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3BDE4C5C" w14:textId="1624248B" w:rsidR="00E85F58" w:rsidRDefault="002B6B66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1416" w:type="dxa"/>
          </w:tcPr>
          <w:p w14:paraId="5A24293B" w14:textId="01684D02" w:rsidR="00E85F58" w:rsidRDefault="002B6B66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84EA509" w14:textId="00C009A9" w:rsidR="00E85F58" w:rsidRDefault="002B6B66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3C1E13A0" w14:textId="50FA2464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68E3B44B" w14:textId="2E02A360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2B6B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F58" w14:paraId="1F88E836" w14:textId="77777777" w:rsidTr="00C43E95">
        <w:tc>
          <w:tcPr>
            <w:tcW w:w="1415" w:type="dxa"/>
          </w:tcPr>
          <w:p w14:paraId="6893C9E1" w14:textId="4EB9F3DA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DB028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14:paraId="08B4B00E" w14:textId="2C91E4A0" w:rsidR="00E85F58" w:rsidRDefault="006D1853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6D2D178" w14:textId="0FB8F7D7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0BAADE7" w14:textId="4B94DA0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4A6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04AE516F" w14:textId="50776DC2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E76D2FC" w14:textId="44A3CC2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933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F58" w14:paraId="790B73E1" w14:textId="77777777" w:rsidTr="00C43E95">
        <w:tc>
          <w:tcPr>
            <w:tcW w:w="1415" w:type="dxa"/>
          </w:tcPr>
          <w:p w14:paraId="62413136" w14:textId="34C1C41A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Dia 1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5" w:type="dxa"/>
          </w:tcPr>
          <w:p w14:paraId="7A09DD66" w14:textId="30A8C735" w:rsidR="00E85F58" w:rsidRDefault="002B6B66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7F8AC3" w14:textId="1B4A715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22FB4CA8" w14:textId="71CC24AA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DB89F80" w14:textId="10BA82C5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ECBBC81" w14:textId="6620A03D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933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F58" w14:paraId="1A929514" w14:textId="77777777" w:rsidTr="00C43E95">
        <w:tc>
          <w:tcPr>
            <w:tcW w:w="1415" w:type="dxa"/>
          </w:tcPr>
          <w:p w14:paraId="476988D5" w14:textId="21E44E78" w:rsidR="00E85F58" w:rsidRPr="00C43E95" w:rsidRDefault="00E85F58" w:rsidP="00E85F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2</w:t>
            </w:r>
            <w:r w:rsidR="002B6B6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14:paraId="36B3243A" w14:textId="73335A88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11819E8A" w14:textId="11EAF23F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34ABC2F7" w14:textId="3FA76F3D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3C63455D" w14:textId="5E378A7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  <w:tc>
          <w:tcPr>
            <w:tcW w:w="1416" w:type="dxa"/>
          </w:tcPr>
          <w:p w14:paraId="4768CD23" w14:textId="75F6C8FE" w:rsidR="00E85F58" w:rsidRDefault="00E85F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</w:t>
            </w:r>
            <w:r w:rsidR="006D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B028A" w14:paraId="4381B3C9" w14:textId="77777777" w:rsidTr="00C43E95">
        <w:tc>
          <w:tcPr>
            <w:tcW w:w="1415" w:type="dxa"/>
          </w:tcPr>
          <w:p w14:paraId="596812CD" w14:textId="4EA3248A" w:rsidR="00DB028A" w:rsidRPr="00C43E95" w:rsidRDefault="00DB028A" w:rsidP="00DB02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5" w:type="dxa"/>
          </w:tcPr>
          <w:p w14:paraId="08A61C8A" w14:textId="142501EE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  <w:tc>
          <w:tcPr>
            <w:tcW w:w="1416" w:type="dxa"/>
          </w:tcPr>
          <w:p w14:paraId="67A19A58" w14:textId="2A5BFA1E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DAB155C" w14:textId="7C858C15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5F39C5" w14:textId="63BD9EE4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B38221E" w14:textId="57F376B0" w:rsidR="00DB028A" w:rsidRDefault="00DB028A" w:rsidP="00DB02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5F7AE" w14:textId="77777777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2F445DBC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presente ordem de serviço perdurará enquanto o Município de Getúlio Vargas estiver enquadrado em bandeira laranja. Com a modificação da bandeira, será readequada as escalas de revezamento de acordo com os decretos estaduais.</w:t>
      </w:r>
    </w:p>
    <w:p w14:paraId="6CCCC2B2" w14:textId="77777777" w:rsidR="00FC4212" w:rsidRDefault="00FC4212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1CFABF8" w14:textId="0C7EBA51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2B6B6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2B6B66">
        <w:rPr>
          <w:rFonts w:ascii="Arial" w:hAnsi="Arial" w:cs="Arial"/>
          <w:sz w:val="24"/>
          <w:szCs w:val="24"/>
        </w:rPr>
        <w:t>outu</w:t>
      </w:r>
      <w:r w:rsidR="006D1853">
        <w:rPr>
          <w:rFonts w:ascii="Arial" w:hAnsi="Arial" w:cs="Arial"/>
          <w:sz w:val="24"/>
          <w:szCs w:val="24"/>
        </w:rPr>
        <w:t xml:space="preserve">bro </w:t>
      </w:r>
      <w:r>
        <w:rPr>
          <w:rFonts w:ascii="Arial" w:hAnsi="Arial" w:cs="Arial"/>
          <w:sz w:val="24"/>
          <w:szCs w:val="24"/>
        </w:rPr>
        <w:t>de 2020.</w:t>
      </w:r>
    </w:p>
    <w:p w14:paraId="30045C81" w14:textId="77777777" w:rsidR="00FC4212" w:rsidRDefault="00FC4212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Aquiles Pessoa da </w:t>
      </w:r>
      <w:proofErr w:type="gramStart"/>
      <w:r w:rsidRPr="00374AAA">
        <w:rPr>
          <w:rFonts w:ascii="Arial" w:hAnsi="Arial" w:cs="Arial"/>
          <w:sz w:val="24"/>
          <w:szCs w:val="24"/>
        </w:rPr>
        <w:t>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4AA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70C0F90A" w14:textId="3CA71D9E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7C270010" w14:textId="325D9DA0" w:rsidR="00190D37" w:rsidRDefault="00190D37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4C74D805" w14:textId="399009F0" w:rsidR="00FC4212" w:rsidRDefault="00FC4212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C47EA65" w14:textId="7EFE27CB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Cientes:</w:t>
      </w:r>
    </w:p>
    <w:p w14:paraId="307F7AFC" w14:textId="5DB4F413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2BE833" w14:textId="1377CA5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759A2EF7" w14:textId="77777777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33F5FD2B" w14:textId="77777777" w:rsidR="00FC4212" w:rsidRPr="00374AAA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sectPr w:rsidR="00FC4212" w:rsidRPr="00374AAA" w:rsidSect="00FC4212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431E" w14:textId="77777777" w:rsidR="002943B4" w:rsidRDefault="002943B4" w:rsidP="00C43E95">
      <w:pPr>
        <w:spacing w:after="0" w:line="240" w:lineRule="auto"/>
      </w:pPr>
      <w:r>
        <w:separator/>
      </w:r>
    </w:p>
  </w:endnote>
  <w:endnote w:type="continuationSeparator" w:id="0">
    <w:p w14:paraId="2984415E" w14:textId="77777777" w:rsidR="002943B4" w:rsidRDefault="002943B4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F1F0" w14:textId="77777777" w:rsidR="002943B4" w:rsidRDefault="002943B4" w:rsidP="00C43E95">
      <w:pPr>
        <w:spacing w:after="0" w:line="240" w:lineRule="auto"/>
      </w:pPr>
      <w:r>
        <w:separator/>
      </w:r>
    </w:p>
  </w:footnote>
  <w:footnote w:type="continuationSeparator" w:id="0">
    <w:p w14:paraId="0D736FE0" w14:textId="77777777" w:rsidR="002943B4" w:rsidRDefault="002943B4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5"/>
    <w:rsid w:val="0001359D"/>
    <w:rsid w:val="00190D37"/>
    <w:rsid w:val="001E4EC8"/>
    <w:rsid w:val="00260869"/>
    <w:rsid w:val="00263181"/>
    <w:rsid w:val="002943B4"/>
    <w:rsid w:val="002B6B66"/>
    <w:rsid w:val="00374AAA"/>
    <w:rsid w:val="00480000"/>
    <w:rsid w:val="004A6DE8"/>
    <w:rsid w:val="0054035C"/>
    <w:rsid w:val="005B5C36"/>
    <w:rsid w:val="005E0670"/>
    <w:rsid w:val="006D1853"/>
    <w:rsid w:val="007F6C76"/>
    <w:rsid w:val="008203FD"/>
    <w:rsid w:val="00821BAC"/>
    <w:rsid w:val="00933082"/>
    <w:rsid w:val="009E347C"/>
    <w:rsid w:val="009E7E39"/>
    <w:rsid w:val="00B8464E"/>
    <w:rsid w:val="00C43E95"/>
    <w:rsid w:val="00C5192B"/>
    <w:rsid w:val="00C92295"/>
    <w:rsid w:val="00CD1DB7"/>
    <w:rsid w:val="00DB028A"/>
    <w:rsid w:val="00E85F58"/>
    <w:rsid w:val="00F10E89"/>
    <w:rsid w:val="00F21221"/>
    <w:rsid w:val="00FC4212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  <w15:chartTrackingRefBased/>
  <w15:docId w15:val="{19C659DA-266C-4554-A71F-C13BD0A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2020-10-27T12:13:00Z</cp:lastPrinted>
  <dcterms:created xsi:type="dcterms:W3CDTF">2020-10-23T11:51:00Z</dcterms:created>
  <dcterms:modified xsi:type="dcterms:W3CDTF">2020-10-27T16:08:00Z</dcterms:modified>
</cp:coreProperties>
</file>