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ªª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24130</wp:posOffset>
            </wp:positionH>
            <wp:positionV relativeFrom="paragraph">
              <wp:posOffset>5080</wp:posOffset>
            </wp:positionV>
            <wp:extent cx="2247900" cy="835025"/>
            <wp:effectExtent b="0" l="0" r="0" t="0"/>
            <wp:wrapSquare wrapText="bothSides" distB="0" distT="0" distL="0" distR="0"/>
            <wp:docPr id="6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35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013/2023</w:t>
      </w:r>
    </w:p>
    <w:p w:rsidR="00000000" w:rsidDel="00000000" w:rsidP="00000000" w:rsidRDefault="00000000" w:rsidRPr="00000000" w14:paraId="00000004">
      <w:pPr>
        <w:spacing w:line="237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240" w:line="27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Sessão Ordinária do dia 27 de abril de 2023, às 18h30, realizada na sede do Poder Legislativo, na Sala das Sessões Engenheiro Firmino Girardello, sob a Presidência do Vereador Domingo Borges de Oliveira, secretariado pelo Vereador Aquiles Pessoa da Silva, 1º Secretário, com presença dos Vereadores: Dianete Rampazzo Dallacosta, Dinarte Afonso Tagliari Farias, Ines Aparecida Borba, Jeferson Wilian Karpinski, Lisiane Brandalise, Nilso João Talgatti e Paulo Dall Agnol.  </w:t>
      </w:r>
    </w:p>
    <w:p w:rsidR="00000000" w:rsidDel="00000000" w:rsidP="00000000" w:rsidRDefault="00000000" w:rsidRPr="00000000" w14:paraId="00000006">
      <w:pPr>
        <w:spacing w:before="240" w:line="27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PROPOSIÇÕES EM PAUTA</w:t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Providências nº 011/2023 de 24-04-2023</w:t>
        <w:tab/>
        <w:t xml:space="preserve"> - Vereador Aquiles Pessoa da Silva - Solicita ao Executivo Municipal, por intermédio do Comtran, que modifique o sentido de estacionamento, de oblíquo para horizontal, na quadra da Rua Pedro Toniolo, da Av. Borges de Medeiros até a Rua Professor Francisco Stawinski.</w:t>
      </w:r>
    </w:p>
    <w:p w:rsidR="00000000" w:rsidDel="00000000" w:rsidP="00000000" w:rsidRDefault="00000000" w:rsidRPr="00000000" w14:paraId="0000000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0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Proposta de emenda à Lei Orgânica acompanhada de Parecer nº 001/2023 de 28-03-2023 - Executivo Municipal - Autoriza o Executivo Municipal a incluir o artigo 66-A na Lei Orgânica Municipal e dá outras providências.</w:t>
      </w:r>
    </w:p>
    <w:p w:rsidR="00000000" w:rsidDel="00000000" w:rsidP="00000000" w:rsidRDefault="00000000" w:rsidRPr="00000000" w14:paraId="0000000C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PEDIDO DE VISTAS APROVADO POR UNANIMIDADE</w:t>
      </w:r>
    </w:p>
    <w:p w:rsidR="00000000" w:rsidDel="00000000" w:rsidP="00000000" w:rsidRDefault="00000000" w:rsidRPr="00000000" w14:paraId="0000000D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 nº 037/2023 de 25-04-2023 - Executivo Municipal – Altera a Lei Municipal nº 5.801 de 09 de abril de 2021, que autorizou o Poder Executivo a firmar convênio de mútua colaboração com repasse de recursos financeiros a título de cofinanciamento  referente  a serviços Hospitalares e Ambulatoriais  a serem prestados  pela Fundação Hospitalar Santa Terezinha de Erechim – FHSTE.</w:t>
      </w:r>
    </w:p>
    <w:p w:rsidR="00000000" w:rsidDel="00000000" w:rsidP="00000000" w:rsidRDefault="00000000" w:rsidRPr="00000000" w14:paraId="0000000F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0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Projeto de Lei Legislativo nº 005/2023 de 25-04-2023 - Vereador Dinarte Afonso Tagliari Farias – Dispõe sobre denominação de ruas, localizadas no bairro Santo André, em Getúlio Vargas.</w:t>
      </w:r>
    </w:p>
    <w:p w:rsidR="00000000" w:rsidDel="00000000" w:rsidP="00000000" w:rsidRDefault="00000000" w:rsidRPr="00000000" w14:paraId="00000012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3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Indicação nº 006/2023 de 24-04-2023 - Vereador Dinarte Afonso Tagliari Farias - Sugere ao Executivo Municipal que sejam instaladas placas de identificação das ruas nos Loteamentos Ouro Verde I, II e III, bairro Santo André.</w:t>
      </w:r>
    </w:p>
    <w:p w:rsidR="00000000" w:rsidDel="00000000" w:rsidP="00000000" w:rsidRDefault="00000000" w:rsidRPr="00000000" w14:paraId="00000015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Indicação nº 007/2023 de 24-04-2023 - Bancada do PTB - Sugere a Secretaria de Educação, Cultura e Desporto, através do Departamento da Cultura, que inclua a Gruta Nossa Senhora de Lourdes, localizada na Prefeitura Municipal de Getúlio Vargas, como patrimônio histórico do Município.</w:t>
      </w:r>
    </w:p>
    <w:p w:rsidR="00000000" w:rsidDel="00000000" w:rsidP="00000000" w:rsidRDefault="00000000" w:rsidRPr="00000000" w14:paraId="00000018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9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Moção de Apoio nº 003/2023 de 24-04-2023 - Vereador Dinarte Afonso Tagliari Farias - Solicita o envio de Moção de Apoio em aprovação do PLC 04/2023, em prol das turmas 2017 e 2019 de inspetores e escrivães da Polícia Civil do Rio Grande do Sul em prol da segurança pública. </w:t>
      </w:r>
    </w:p>
    <w:p w:rsidR="00000000" w:rsidDel="00000000" w:rsidP="00000000" w:rsidRDefault="00000000" w:rsidRPr="00000000" w14:paraId="0000001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APROVADO POR UNANIMIDADE</w:t>
      </w:r>
    </w:p>
    <w:p w:rsidR="00000000" w:rsidDel="00000000" w:rsidP="00000000" w:rsidRDefault="00000000" w:rsidRPr="00000000" w14:paraId="0000001C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/>
        <w:drawing>
          <wp:inline distB="114300" distT="114300" distL="114300" distR="114300">
            <wp:extent cx="571226" cy="571226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226" cy="5712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56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sz w:val="12"/>
          <w:szCs w:val="12"/>
          <w:rtl w:val="0"/>
        </w:rPr>
        <w:t xml:space="preserve">Confira a íntegra das proposições em pauta lendo o qr code em seu celular ou no link</w:t>
      </w:r>
    </w:p>
    <w:p w:rsidR="00000000" w:rsidDel="00000000" w:rsidP="00000000" w:rsidRDefault="00000000" w:rsidRPr="00000000" w14:paraId="0000001F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2"/>
          <w:szCs w:val="1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2"/>
          <w:szCs w:val="12"/>
          <w:rtl w:val="0"/>
        </w:rPr>
        <w:t xml:space="preserve">tinyurl.com/2cooffae</w:t>
      </w:r>
    </w:p>
    <w:p w:rsidR="00000000" w:rsidDel="00000000" w:rsidP="00000000" w:rsidRDefault="00000000" w:rsidRPr="00000000" w14:paraId="00000020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sz w:val="14"/>
          <w:szCs w:val="1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AVISOS</w:t>
      </w:r>
    </w:p>
    <w:p w:rsidR="00000000" w:rsidDel="00000000" w:rsidP="00000000" w:rsidRDefault="00000000" w:rsidRPr="00000000" w14:paraId="00000022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rtl w:val="0"/>
        </w:rPr>
        <w:t xml:space="preserve">O atendimento na Casa acontece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rtl w:val="0"/>
        </w:rPr>
        <w:t xml:space="preserve">das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rtl w:val="0"/>
        </w:rPr>
        <w:t xml:space="preserve">h30 às 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11h30 e das 13h30 às 17h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rtl w:val="0"/>
        </w:rPr>
        <w:t xml:space="preserve"> de segunda a sexta-feira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contato com o Poder Legislativo poderá ser feito também por telefone através do número 54 – 3341 3889, ou pelo e-mail: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4"/>
            <w:szCs w:val="14"/>
            <w:u w:val="single"/>
            <w:rtl w:val="0"/>
          </w:rPr>
          <w:t xml:space="preserve">camaravereadoresgv@gmail.com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A próxima sessão plenária acontece no dia 11 de maio (quinta-feira), às 18h30, na Casa Legislativa.</w:t>
      </w:r>
    </w:p>
    <w:p w:rsidR="00000000" w:rsidDel="00000000" w:rsidP="00000000" w:rsidRDefault="00000000" w:rsidRPr="00000000" w14:paraId="00000026">
      <w:pPr>
        <w:spacing w:line="256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 acesse:</w:t>
      </w:r>
    </w:p>
    <w:p w:rsidR="00000000" w:rsidDel="00000000" w:rsidP="00000000" w:rsidRDefault="00000000" w:rsidRPr="00000000" w14:paraId="00000028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29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03 de maio de 2023</w:t>
      </w:r>
    </w:p>
    <w:p w:rsidR="00000000" w:rsidDel="00000000" w:rsidP="00000000" w:rsidRDefault="00000000" w:rsidRPr="00000000" w14:paraId="0000002B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Domingo Borges de Oliveira</w:t>
      </w:r>
    </w:p>
    <w:p w:rsidR="00000000" w:rsidDel="00000000" w:rsidP="00000000" w:rsidRDefault="00000000" w:rsidRPr="00000000" w14:paraId="0000002D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2390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2E">
      <w:pPr>
        <w:spacing w:line="237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amaravereadoresgv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f9AgLF6Z4zK3llcHpTb71vGCqlQ==">AMUW2mWiuWWtROPFHIVAVlqE9z2xgFJFb7tuDSpzKMqYjYA3I1ea3DTF3YlGoasthmWGCXhewL78YCBw5iJkpjpBmCLH0brG59TG0bhxb7RPcl8Z97HX+PI=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