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0" w:rsidRDefault="00844477">
      <w:pPr>
        <w:pStyle w:val="Standard"/>
        <w:ind w:left="2265" w:right="1200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LEI Nº 5.255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DE 26 DE MAIO DE 2017</w:t>
      </w:r>
    </w:p>
    <w:p w:rsidR="00A20150" w:rsidRDefault="00A20150">
      <w:pPr>
        <w:pStyle w:val="Standard"/>
        <w:ind w:left="2265" w:right="12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20150" w:rsidRDefault="00A20150">
      <w:pPr>
        <w:pStyle w:val="Standard"/>
        <w:ind w:left="2265" w:right="12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20150" w:rsidRDefault="00844477">
      <w:pPr>
        <w:pStyle w:val="Standard"/>
        <w:ind w:left="6803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Altera redação da Cláusula Segunda e inclui anexo à minuta de Convênio anexa à Lei Municipal nº 5.248/2017 que autorizou o Município a firmar Convênio com o Hospital Santa Terezinha de Erechim.</w:t>
      </w:r>
    </w:p>
    <w:p w:rsidR="00A20150" w:rsidRDefault="00A20150">
      <w:pPr>
        <w:pStyle w:val="Standard"/>
        <w:ind w:left="6803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6803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18"/>
          <w:szCs w:val="18"/>
        </w:rPr>
      </w:pPr>
    </w:p>
    <w:p w:rsidR="00A20150" w:rsidRDefault="00844477">
      <w:pPr>
        <w:pStyle w:val="Standard"/>
        <w:ind w:left="1701" w:right="1134" w:firstLine="164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l de Getúlio Vargas, Estado do Rio Grande do Sul, faz saber que a Câmara Municipal de V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ereadores aprovou e ele sanciona e promulga a seguinte Lei:</w:t>
      </w: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1º O item 2.1 da Cláusula Segunda da minuta de convênio anexa à Lei Municipal nº 5.248/2017 passa a vigo</w:t>
      </w:r>
      <w:r>
        <w:rPr>
          <w:rFonts w:ascii="Calibri" w:hAnsi="Calibri"/>
          <w:sz w:val="22"/>
          <w:szCs w:val="22"/>
        </w:rPr>
        <w:t>rar acrescida da alínea “h”, com a seguinte redação:</w:t>
      </w:r>
    </w:p>
    <w:p w:rsidR="00A20150" w:rsidRDefault="00A20150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“ 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CLÁUSULA SEGUNDA - DAS ATRIBUIÇÕES DOS PARTÍCIPES</w:t>
      </w: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2.1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Caberá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ao Município de Getúlio Vargas: […]</w:t>
      </w: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h)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O Município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cofinanciará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ao Hospital os valores unitários definidos na tabela do anexo I, referente </w:t>
      </w:r>
      <w:r>
        <w:rPr>
          <w:rFonts w:ascii="Calibri" w:hAnsi="Calibri" w:cs="Arial"/>
          <w:color w:val="000000"/>
          <w:sz w:val="22"/>
          <w:szCs w:val="22"/>
        </w:rPr>
        <w:t>a exames e procedimentos ambulatoriais realizados a pacientes eletivos, através da Central de Especialidades.”</w:t>
      </w:r>
      <w:proofErr w:type="gramEnd"/>
    </w:p>
    <w:p w:rsidR="00A20150" w:rsidRDefault="00A20150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2º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 referida minuta de convênio passa a vigorar acrescida do “Anexo I”.</w:t>
      </w:r>
    </w:p>
    <w:p w:rsidR="00A20150" w:rsidRDefault="00A20150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3º Esta Lei entra em vigor na data de sua publicação.</w:t>
      </w:r>
    </w:p>
    <w:p w:rsidR="00A20150" w:rsidRDefault="00A20150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91" w:right="1134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PREFEITURA MUNICIPAL DE GETÚLIO VARGAS, 26 DE MAIO DE 2017.</w:t>
      </w: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844477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A20150" w:rsidRDefault="00844477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A20150" w:rsidRDefault="00A20150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A20150" w:rsidRDefault="00A20150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A20150" w:rsidRDefault="00844477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A20150" w:rsidRDefault="00A20150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A20150" w:rsidRDefault="00A20150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A20150" w:rsidRDefault="00844477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A20150" w:rsidRDefault="00844477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A20150" w:rsidRDefault="00A20150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A20150" w:rsidRDefault="00A20150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20150" w:rsidRDefault="00A20150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20150" w:rsidRDefault="00A20150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A20150" w:rsidRDefault="0084447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844477">
      <w:pPr>
        <w:pStyle w:val="Standard"/>
        <w:ind w:left="1134" w:right="1134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ANEXO I</w:t>
      </w:r>
    </w:p>
    <w:p w:rsidR="00A20150" w:rsidRDefault="00A20150">
      <w:pPr>
        <w:pStyle w:val="Standard"/>
        <w:ind w:left="1134" w:right="1134"/>
        <w:jc w:val="center"/>
        <w:rPr>
          <w:rFonts w:ascii="Calibri" w:hAnsi="Calibri"/>
          <w:b/>
          <w:bCs/>
          <w:u w:val="single"/>
        </w:rPr>
      </w:pPr>
    </w:p>
    <w:p w:rsidR="00A20150" w:rsidRDefault="00844477">
      <w:pPr>
        <w:pStyle w:val="Standard"/>
        <w:ind w:left="1134" w:right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RELAÇÃO DE PROCEDIMENTOS E EXAMES AMBULATORIAIS A SEREM REALIZADOS A PACIENTES ELETIVOS ATRAVÉS</w:t>
      </w:r>
      <w:r>
        <w:rPr>
          <w:rFonts w:ascii="Arial" w:hAnsi="Arial" w:cs="Arial"/>
          <w:color w:val="000000"/>
          <w:sz w:val="22"/>
          <w:szCs w:val="22"/>
        </w:rPr>
        <w:t xml:space="preserve"> DA CENTRAL DE ESPECIALIDADES</w:t>
      </w:r>
    </w:p>
    <w:p w:rsidR="00A20150" w:rsidRDefault="00A20150">
      <w:pPr>
        <w:pStyle w:val="Standard"/>
        <w:ind w:left="1134" w:right="113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0150" w:rsidRDefault="00A20150">
      <w:pPr>
        <w:pStyle w:val="Standard"/>
        <w:ind w:left="1134" w:right="1134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0150" w:rsidRDefault="00A20150">
      <w:pPr>
        <w:pStyle w:val="Standard"/>
        <w:ind w:left="1134" w:right="113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45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2445"/>
      </w:tblGrid>
      <w:tr w:rsidR="00A2015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ESPECIALIDADE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EXAME/PROCEDIMENTO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50" w:rsidRDefault="00844477">
            <w:pPr>
              <w:pStyle w:val="Standard"/>
              <w:ind w:lef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Gastroenterologia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Videoendoscopia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Diagnóstica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R$ 223,28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44477">
            <w:pPr>
              <w:rPr>
                <w:rFonts w:hint="eastAsi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Videocolonoscopia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Diagnóstica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R$ 520,99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44477">
            <w:pPr>
              <w:rPr>
                <w:rFonts w:hint="eastAsi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Videoretossigmoidoscopia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R$ 223,28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44477">
            <w:pPr>
              <w:rPr>
                <w:rFonts w:hint="eastAsi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Terapeutico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(somado ao diagnóstico)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R$ 240,00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Cardiologia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Eletrocardiograma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R$ 5,00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477">
            <w:pPr>
              <w:rPr>
                <w:rFonts w:hint="eastAsi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Eletrocardiograma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transtorácico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 Doppler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R$ 195,00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477">
            <w:pPr>
              <w:rPr>
                <w:rFonts w:hint="eastAsi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Monitoramento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Holter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 horas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R$ 142,60</w:t>
            </w:r>
          </w:p>
        </w:tc>
      </w:tr>
      <w:tr w:rsidR="00A20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477">
            <w:pPr>
              <w:rPr>
                <w:rFonts w:hint="eastAsi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Teste ergométrico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50" w:rsidRDefault="00844477">
            <w:pPr>
              <w:pStyle w:val="Standard"/>
              <w:ind w:left="-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R$ 143,10</w:t>
            </w:r>
          </w:p>
        </w:tc>
      </w:tr>
    </w:tbl>
    <w:p w:rsidR="00A20150" w:rsidRDefault="00A20150">
      <w:pPr>
        <w:pStyle w:val="Standard"/>
        <w:ind w:left="2268" w:right="1134"/>
        <w:jc w:val="center"/>
        <w:rPr>
          <w:rFonts w:ascii="Calibri" w:hAnsi="Calibri"/>
          <w:b/>
          <w:bCs/>
          <w:u w:val="single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  <w:sz w:val="18"/>
          <w:szCs w:val="18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</w:rPr>
      </w:pPr>
    </w:p>
    <w:p w:rsidR="00A20150" w:rsidRDefault="00A20150">
      <w:pPr>
        <w:pStyle w:val="Standard"/>
        <w:ind w:left="2268" w:right="1134"/>
        <w:jc w:val="center"/>
        <w:rPr>
          <w:rFonts w:ascii="Calibri" w:hAnsi="Calibri"/>
        </w:rPr>
      </w:pPr>
    </w:p>
    <w:p w:rsidR="00A20150" w:rsidRDefault="00844477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Projeto de Lei nº 034/2017 – Exposição </w:t>
      </w:r>
      <w:r>
        <w:rPr>
          <w:rFonts w:ascii="Calibri" w:hAnsi="Calibri"/>
          <w:b/>
          <w:bCs/>
          <w:sz w:val="22"/>
          <w:szCs w:val="22"/>
        </w:rPr>
        <w:t>de Motivos</w:t>
      </w: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22 de maio de 2017.</w:t>
      </w:r>
    </w:p>
    <w:p w:rsidR="00A20150" w:rsidRDefault="00A2015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Pelo presente encaminhamos projeto de lei que altera a minuta de Convênio anexa à Lei Municipal n° 5.248/2017, que autorizou o Município a </w:t>
      </w:r>
      <w:r>
        <w:rPr>
          <w:rFonts w:ascii="Calibri" w:hAnsi="Calibri"/>
          <w:color w:val="000000"/>
          <w:sz w:val="22"/>
          <w:szCs w:val="22"/>
        </w:rPr>
        <w:t>firmar convênio de mútua colaboração com a F</w:t>
      </w:r>
      <w:r>
        <w:rPr>
          <w:rFonts w:ascii="Calibri" w:hAnsi="Calibri"/>
          <w:color w:val="000000"/>
          <w:sz w:val="22"/>
          <w:szCs w:val="22"/>
        </w:rPr>
        <w:t>undação Hospitalar Santa Terezinha de Erechim - FHSTE, objetivando a disponibilização à população local, de serviços na área da saúde, com repasse de valores</w:t>
      </w:r>
      <w:r>
        <w:rPr>
          <w:rFonts w:ascii="Calibri" w:hAnsi="Calibri"/>
          <w:sz w:val="22"/>
          <w:szCs w:val="22"/>
        </w:rPr>
        <w:t>, incluindo anexo com relação de procedimentos e exames ambulatoriais a serem realizados a paciente</w:t>
      </w:r>
      <w:r>
        <w:rPr>
          <w:rFonts w:ascii="Calibri" w:hAnsi="Calibri"/>
          <w:sz w:val="22"/>
          <w:szCs w:val="22"/>
        </w:rPr>
        <w:t>s eletivos através da Central de Especialidades.</w:t>
      </w:r>
    </w:p>
    <w:p w:rsidR="00A20150" w:rsidRDefault="00844477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A20150" w:rsidRDefault="00A2015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20150" w:rsidRDefault="0084447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A20150" w:rsidRDefault="00A2015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A20150" w:rsidRDefault="00844477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A2015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20150" w:rsidRDefault="0084447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A20150" w:rsidRDefault="0084447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Vilmar </w:t>
      </w:r>
      <w:r>
        <w:rPr>
          <w:rFonts w:ascii="Calibri" w:hAnsi="Calibri"/>
          <w:sz w:val="22"/>
          <w:szCs w:val="22"/>
        </w:rPr>
        <w:t xml:space="preserve">Antônio </w:t>
      </w:r>
      <w:proofErr w:type="spellStart"/>
      <w:r>
        <w:rPr>
          <w:rFonts w:ascii="Calibri" w:hAnsi="Calibri"/>
          <w:sz w:val="22"/>
          <w:szCs w:val="22"/>
        </w:rPr>
        <w:t>Soccol</w:t>
      </w:r>
      <w:proofErr w:type="spellEnd"/>
    </w:p>
    <w:p w:rsidR="00A20150" w:rsidRDefault="0084447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A20150" w:rsidRDefault="0084447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A20150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77" w:rsidRDefault="00844477">
      <w:pPr>
        <w:rPr>
          <w:rFonts w:hint="eastAsia"/>
        </w:rPr>
      </w:pPr>
      <w:r>
        <w:separator/>
      </w:r>
    </w:p>
  </w:endnote>
  <w:endnote w:type="continuationSeparator" w:id="0">
    <w:p w:rsidR="00844477" w:rsidRDefault="008444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0D" w:rsidRDefault="00844477">
    <w:pPr>
      <w:pStyle w:val="Rodap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77" w:rsidRDefault="008444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4477" w:rsidRDefault="008444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0D" w:rsidRDefault="00844477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C730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C730D" w:rsidRDefault="00844477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C730D" w:rsidRDefault="00844477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 xml:space="preserve"> Firmino </w:t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Girardello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proofErr w:type="gramStart"/>
          <w:r>
            <w:rPr>
              <w:rFonts w:ascii="Calibri" w:hAnsi="Calibri"/>
              <w:sz w:val="20"/>
              <w:szCs w:val="20"/>
            </w:rP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C730D" w:rsidRDefault="00844477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0C730D" w:rsidRDefault="00844477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0150"/>
    <w:rsid w:val="004B38BE"/>
    <w:rsid w:val="00844477"/>
    <w:rsid w:val="00A2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8B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8B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8B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8B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16383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2017-06-01T15:34:00Z</cp:lastPrinted>
  <dcterms:created xsi:type="dcterms:W3CDTF">2017-06-22T19:42:00Z</dcterms:created>
  <dcterms:modified xsi:type="dcterms:W3CDTF">2017-06-22T19:42:00Z</dcterms:modified>
</cp:coreProperties>
</file>